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新人指導マニュアル テンプレート</w:t>
      </w:r>
    </w:p>
    <w:p>
      <w:r>
        <w:t>本テンプレートは、現場で新人職員を効果的に育成するための指導マニュアル作成支援資料です。現場の実情に合わせて編集・追記してご活用ください。</w:t>
      </w:r>
    </w:p>
    <w:p>
      <w:pPr>
        <w:pStyle w:val="Heading2"/>
      </w:pPr>
      <w:r>
        <w:t>1．目的・方針</w:t>
      </w:r>
    </w:p>
    <w:p>
      <w:r>
        <w:t>新人が安心して業務を習得できるよう、教育体制を整えることを目的とする。また、指導者の負担軽減と、組織全体の育成力向上を図る。</w:t>
      </w:r>
    </w:p>
    <w:p>
      <w:pPr>
        <w:pStyle w:val="Heading2"/>
      </w:pPr>
      <w:r>
        <w:t>2．育成ステップ（目標設定例）</w:t>
      </w:r>
    </w:p>
    <w:p>
      <w:r>
        <w:t>■ 1か月目：基本業務と報連相の習慣化</w:t>
        <w:br/>
        <w:t>・出退勤、身だしなみ、挨拶、記録の基本</w:t>
        <w:br/>
        <w:t>・安全確認の徹底、先輩への報告のタイミングを覚える</w:t>
        <w:br/>
        <w:br/>
        <w:t>■ 3か月目：担当業務の自立</w:t>
        <w:br/>
        <w:t>・介助・支援の一部を自立して実施</w:t>
        <w:br/>
        <w:t>・利用者対応の流れを理解し、臨機応変に対応できる</w:t>
        <w:br/>
        <w:br/>
        <w:t>■ 6か月目：主体的な行動</w:t>
        <w:br/>
        <w:t>・新しい業務に挑戦し、後輩へのサポートを意識する</w:t>
      </w:r>
    </w:p>
    <w:p>
      <w:pPr>
        <w:pStyle w:val="Heading2"/>
      </w:pPr>
      <w:r>
        <w:t>3．業務別 指導項目・ポイント</w:t>
      </w:r>
    </w:p>
    <w:tbl>
      <w:tblPr>
        <w:tblW w:type="auto" w:w="0"/>
        <w:tblLook w:firstColumn="1" w:firstRow="1" w:lastColumn="0" w:lastRow="0" w:noHBand="0" w:noVBand="1" w:val="04A0"/>
      </w:tblPr>
      <w:tblGrid>
        <w:gridCol w:w="2880"/>
        <w:gridCol w:w="2880"/>
        <w:gridCol w:w="2880"/>
      </w:tblGrid>
      <w:tr>
        <w:tc>
          <w:tcPr>
            <w:tcW w:type="dxa" w:w="2880"/>
          </w:tcPr>
          <w:p>
            <w:r>
              <w:t>業務内容</w:t>
            </w:r>
          </w:p>
        </w:tc>
        <w:tc>
          <w:tcPr>
            <w:tcW w:type="dxa" w:w="2880"/>
          </w:tcPr>
          <w:p>
            <w:r>
              <w:t>指導ポイント</w:t>
            </w:r>
          </w:p>
        </w:tc>
        <w:tc>
          <w:tcPr>
            <w:tcW w:type="dxa" w:w="2880"/>
          </w:tcPr>
          <w:p>
            <w:r>
              <w:t>確認・チェック欄</w:t>
            </w:r>
          </w:p>
        </w:tc>
      </w:tr>
      <w:tr>
        <w:tc>
          <w:tcPr>
            <w:tcW w:type="dxa" w:w="2880"/>
          </w:tcPr>
          <w:p>
            <w:r>
              <w:t>食事介助</w:t>
            </w:r>
          </w:p>
        </w:tc>
        <w:tc>
          <w:tcPr>
            <w:tcW w:type="dxa" w:w="2880"/>
          </w:tcPr>
          <w:p>
            <w:r>
              <w:t>目線の高さ・声かけ・誤嚥予防に配慮</w:t>
            </w:r>
          </w:p>
        </w:tc>
        <w:tc>
          <w:tcPr>
            <w:tcW w:type="dxa" w:w="2880"/>
          </w:tcPr>
          <w:p>
            <w:r/>
          </w:p>
        </w:tc>
      </w:tr>
      <w:tr>
        <w:tc>
          <w:tcPr>
            <w:tcW w:type="dxa" w:w="2880"/>
          </w:tcPr>
          <w:p>
            <w:r>
              <w:t>排泄介助</w:t>
            </w:r>
          </w:p>
        </w:tc>
        <w:tc>
          <w:tcPr>
            <w:tcW w:type="dxa" w:w="2880"/>
          </w:tcPr>
          <w:p>
            <w:r>
              <w:t>プライバシー配慮・手順遵守・報告</w:t>
            </w:r>
          </w:p>
        </w:tc>
        <w:tc>
          <w:tcPr>
            <w:tcW w:type="dxa" w:w="2880"/>
          </w:tcPr>
          <w:p>
            <w:r/>
          </w:p>
        </w:tc>
      </w:tr>
      <w:tr>
        <w:tc>
          <w:tcPr>
            <w:tcW w:type="dxa" w:w="2880"/>
          </w:tcPr>
          <w:p>
            <w:r>
              <w:t>入浴介助</w:t>
            </w:r>
          </w:p>
        </w:tc>
        <w:tc>
          <w:tcPr>
            <w:tcW w:type="dxa" w:w="2880"/>
          </w:tcPr>
          <w:p>
            <w:r>
              <w:t>安全確認・バイタルチェック・介助方法</w:t>
            </w:r>
          </w:p>
        </w:tc>
        <w:tc>
          <w:tcPr>
            <w:tcW w:type="dxa" w:w="2880"/>
          </w:tcPr>
          <w:p>
            <w:r/>
          </w:p>
        </w:tc>
      </w:tr>
      <w:tr>
        <w:tc>
          <w:tcPr>
            <w:tcW w:type="dxa" w:w="2880"/>
          </w:tcPr>
          <w:p>
            <w:r>
              <w:t>記録</w:t>
            </w:r>
          </w:p>
        </w:tc>
        <w:tc>
          <w:tcPr>
            <w:tcW w:type="dxa" w:w="2880"/>
          </w:tcPr>
          <w:p>
            <w:r>
              <w:t>客観的・簡潔・正確な記載</w:t>
            </w:r>
          </w:p>
        </w:tc>
        <w:tc>
          <w:tcPr>
            <w:tcW w:type="dxa" w:w="2880"/>
          </w:tcPr>
          <w:p>
            <w:r/>
          </w:p>
        </w:tc>
      </w:tr>
      <w:tr>
        <w:tc>
          <w:tcPr>
            <w:tcW w:type="dxa" w:w="2880"/>
          </w:tcPr>
          <w:p>
            <w:r>
              <w:t>報連相</w:t>
            </w:r>
          </w:p>
        </w:tc>
        <w:tc>
          <w:tcPr>
            <w:tcW w:type="dxa" w:w="2880"/>
          </w:tcPr>
          <w:p>
            <w:r>
              <w:t>早く・正確に・簡潔に伝える</w:t>
            </w:r>
          </w:p>
        </w:tc>
        <w:tc>
          <w:tcPr>
            <w:tcW w:type="dxa" w:w="2880"/>
          </w:tcPr>
          <w:p>
            <w:r/>
          </w:p>
        </w:tc>
      </w:tr>
    </w:tbl>
    <w:p>
      <w:pPr>
        <w:pStyle w:val="Heading2"/>
      </w:pPr>
      <w:r>
        <w:t>4．育成チェックリスト（例）</w:t>
      </w:r>
    </w:p>
    <w:p>
      <w:r>
        <w:t>□ あいさつ・言葉づかいが適切である</w:t>
        <w:br/>
        <w:t>□ 利用者の安全確認が習慣化している</w:t>
        <w:br/>
        <w:t>□ 報連相が自発的にできている</w:t>
        <w:br/>
        <w:t>□ 記録を時間内に正確に記載できる</w:t>
        <w:br/>
        <w:t>□ チームの一員として協働できている</w:t>
      </w:r>
    </w:p>
    <w:p>
      <w:pPr>
        <w:pStyle w:val="Heading2"/>
      </w:pPr>
      <w:r>
        <w:t>5．指導者メモ</w:t>
      </w:r>
    </w:p>
    <w:p>
      <w:r>
        <w:t>・新人の不安やストレスに配慮しながら指導する</w:t>
        <w:br/>
        <w:t>・できたことを積極的に認める声かけを行う</w:t>
        <w:br/>
        <w:t>・フィードバックは具体的に、その日のうちに伝える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