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障害福祉職場向け 新人育成チェックリスト（現場用）</w:t>
      </w:r>
    </w:p>
    <w:p>
      <w:pPr>
        <w:pStyle w:val="Heading2"/>
      </w:pPr>
      <w:r>
        <w:t>Ⅰ. 基礎理解・マナー編（入職〜1か月）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チェック項目</w:t>
            </w:r>
          </w:p>
        </w:tc>
        <w:tc>
          <w:tcPr>
            <w:tcW w:type="dxa" w:w="2160"/>
          </w:tcPr>
          <w:p>
            <w:r>
              <w:t>内容の目安</w:t>
            </w:r>
          </w:p>
        </w:tc>
        <w:tc>
          <w:tcPr>
            <w:tcW w:type="dxa" w:w="2160"/>
          </w:tcPr>
          <w:p>
            <w:r>
              <w:t>指導者確認</w:t>
            </w:r>
          </w:p>
        </w:tc>
        <w:tc>
          <w:tcPr>
            <w:tcW w:type="dxa" w:w="2160"/>
          </w:tcPr>
          <w:p>
            <w:r>
              <w:t>本人確認</w:t>
            </w:r>
          </w:p>
        </w:tc>
      </w:tr>
      <w:tr>
        <w:tc>
          <w:tcPr>
            <w:tcW w:type="dxa" w:w="2160"/>
          </w:tcPr>
          <w:p>
            <w:r>
              <w:t>あいさつ・笑顔</w:t>
            </w:r>
          </w:p>
        </w:tc>
        <w:tc>
          <w:tcPr>
            <w:tcW w:type="dxa" w:w="2160"/>
          </w:tcPr>
          <w:p>
            <w:r>
              <w:t>明るく自然なあいさつができる（利用者・職員・来客）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服装・身だしなみ</w:t>
            </w:r>
          </w:p>
        </w:tc>
        <w:tc>
          <w:tcPr>
            <w:tcW w:type="dxa" w:w="2160"/>
          </w:tcPr>
          <w:p>
            <w:r>
              <w:t>清潔で動きやすく、安全に配慮した服装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時間管理</w:t>
            </w:r>
          </w:p>
        </w:tc>
        <w:tc>
          <w:tcPr>
            <w:tcW w:type="dxa" w:w="2160"/>
          </w:tcPr>
          <w:p>
            <w:r>
              <w:t>出退勤・休憩・報告時間を守る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基本ルール理解</w:t>
            </w:r>
          </w:p>
        </w:tc>
        <w:tc>
          <w:tcPr>
            <w:tcW w:type="dxa" w:w="2160"/>
          </w:tcPr>
          <w:p>
            <w:r>
              <w:t>個人情報・感染対策・危険物管理など職場ルールを理解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利用者理解の姿勢</w:t>
            </w:r>
          </w:p>
        </w:tc>
        <w:tc>
          <w:tcPr>
            <w:tcW w:type="dxa" w:w="2160"/>
          </w:tcPr>
          <w:p>
            <w:r>
              <w:t>一人ひとりの特性を尊重しようとする姿勢がある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指示理解</w:t>
            </w:r>
          </w:p>
        </w:tc>
        <w:tc>
          <w:tcPr>
            <w:tcW w:type="dxa" w:w="2160"/>
          </w:tcPr>
          <w:p>
            <w:r>
              <w:t>指示内容を確認し、わからない時は質問できる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</w:tbl>
    <w:p/>
    <w:p>
      <w:pPr>
        <w:pStyle w:val="Heading2"/>
      </w:pPr>
      <w:r>
        <w:t>Ⅱ. 支援実践力編（2〜3か月）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チェック項目</w:t>
            </w:r>
          </w:p>
        </w:tc>
        <w:tc>
          <w:tcPr>
            <w:tcW w:type="dxa" w:w="2160"/>
          </w:tcPr>
          <w:p>
            <w:r>
              <w:t>内容の目安</w:t>
            </w:r>
          </w:p>
        </w:tc>
        <w:tc>
          <w:tcPr>
            <w:tcW w:type="dxa" w:w="2160"/>
          </w:tcPr>
          <w:p>
            <w:r>
              <w:t>指導者確認</w:t>
            </w:r>
          </w:p>
        </w:tc>
        <w:tc>
          <w:tcPr>
            <w:tcW w:type="dxa" w:w="2160"/>
          </w:tcPr>
          <w:p>
            <w:r>
              <w:t>本人確認</w:t>
            </w:r>
          </w:p>
        </w:tc>
      </w:tr>
      <w:tr>
        <w:tc>
          <w:tcPr>
            <w:tcW w:type="dxa" w:w="2160"/>
          </w:tcPr>
          <w:p>
            <w:r>
              <w:t>個別支援計画の理解</w:t>
            </w:r>
          </w:p>
        </w:tc>
        <w:tc>
          <w:tcPr>
            <w:tcW w:type="dxa" w:w="2160"/>
          </w:tcPr>
          <w:p>
            <w:r>
              <w:t>支援目標・配慮点を把握し、意図をもって関わる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日常生活支援</w:t>
            </w:r>
          </w:p>
        </w:tc>
        <w:tc>
          <w:tcPr>
            <w:tcW w:type="dxa" w:w="2160"/>
          </w:tcPr>
          <w:p>
            <w:r>
              <w:t>食事・排泄・入浴・着脱などの支援手順を理解し実施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作業・活動支援</w:t>
            </w:r>
          </w:p>
        </w:tc>
        <w:tc>
          <w:tcPr>
            <w:tcW w:type="dxa" w:w="2160"/>
          </w:tcPr>
          <w:p>
            <w:r>
              <w:t>作業内容・進行ペース・安全確認を意識して関わる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記録・報告</w:t>
            </w:r>
          </w:p>
        </w:tc>
        <w:tc>
          <w:tcPr>
            <w:tcW w:type="dxa" w:w="2160"/>
          </w:tcPr>
          <w:p>
            <w:r>
              <w:t>観察をもとに具体的な支援記録を残せる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ノンバーバル対応</w:t>
            </w:r>
          </w:p>
        </w:tc>
        <w:tc>
          <w:tcPr>
            <w:tcW w:type="dxa" w:w="2160"/>
          </w:tcPr>
          <w:p>
            <w:r>
              <w:t>表情・声のトーン・距離感など非言語的配慮ができる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安全・事故防止</w:t>
            </w:r>
          </w:p>
        </w:tc>
        <w:tc>
          <w:tcPr>
            <w:tcW w:type="dxa" w:w="2160"/>
          </w:tcPr>
          <w:p>
            <w:r>
              <w:t>転倒・誤飲・けがなどの危険を予測し予防行動がとれる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</w:tbl>
    <w:p/>
    <w:p>
      <w:pPr>
        <w:pStyle w:val="Heading2"/>
      </w:pPr>
      <w:r>
        <w:t>Ⅲ. コミュニケーション力編（3〜5か月）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チェック項目</w:t>
            </w:r>
          </w:p>
        </w:tc>
        <w:tc>
          <w:tcPr>
            <w:tcW w:type="dxa" w:w="2160"/>
          </w:tcPr>
          <w:p>
            <w:r>
              <w:t>内容の目安</w:t>
            </w:r>
          </w:p>
        </w:tc>
        <w:tc>
          <w:tcPr>
            <w:tcW w:type="dxa" w:w="2160"/>
          </w:tcPr>
          <w:p>
            <w:r>
              <w:t>指導者確認</w:t>
            </w:r>
          </w:p>
        </w:tc>
        <w:tc>
          <w:tcPr>
            <w:tcW w:type="dxa" w:w="2160"/>
          </w:tcPr>
          <w:p>
            <w:r>
              <w:t>本人確認</w:t>
            </w:r>
          </w:p>
        </w:tc>
      </w:tr>
      <w:tr>
        <w:tc>
          <w:tcPr>
            <w:tcW w:type="dxa" w:w="2160"/>
          </w:tcPr>
          <w:p>
            <w:r>
              <w:t>利用者への声かけ</w:t>
            </w:r>
          </w:p>
        </w:tc>
        <w:tc>
          <w:tcPr>
            <w:tcW w:type="dxa" w:w="2160"/>
          </w:tcPr>
          <w:p>
            <w:r>
              <w:t>優しく、相手の理解に合わせた声かけができる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行動理解</w:t>
            </w:r>
          </w:p>
        </w:tc>
        <w:tc>
          <w:tcPr>
            <w:tcW w:type="dxa" w:w="2160"/>
          </w:tcPr>
          <w:p>
            <w:r>
              <w:t>利用者の行動や反応の背景を考えようとする姿勢がある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困りごと対応</w:t>
            </w:r>
          </w:p>
        </w:tc>
        <w:tc>
          <w:tcPr>
            <w:tcW w:type="dxa" w:w="2160"/>
          </w:tcPr>
          <w:p>
            <w:r>
              <w:t>トラブルや拒否行動に落ち着いて対応できる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チーム内報連相</w:t>
            </w:r>
          </w:p>
        </w:tc>
        <w:tc>
          <w:tcPr>
            <w:tcW w:type="dxa" w:w="2160"/>
          </w:tcPr>
          <w:p>
            <w:r>
              <w:t>状況・変化を具体的に共有できる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ご家族・関係機関連携</w:t>
            </w:r>
          </w:p>
        </w:tc>
        <w:tc>
          <w:tcPr>
            <w:tcW w:type="dxa" w:w="2160"/>
          </w:tcPr>
          <w:p>
            <w:r>
              <w:t>情報伝達時に正確・丁寧な言葉づかいができる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</w:tbl>
    <w:p/>
    <w:p>
      <w:pPr>
        <w:pStyle w:val="Heading2"/>
      </w:pPr>
      <w:r>
        <w:t>Ⅳ. 応用・主体性編（6か月〜）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チェック項目</w:t>
            </w:r>
          </w:p>
        </w:tc>
        <w:tc>
          <w:tcPr>
            <w:tcW w:type="dxa" w:w="2160"/>
          </w:tcPr>
          <w:p>
            <w:r>
              <w:t>内容の目安</w:t>
            </w:r>
          </w:p>
        </w:tc>
        <w:tc>
          <w:tcPr>
            <w:tcW w:type="dxa" w:w="2160"/>
          </w:tcPr>
          <w:p>
            <w:r>
              <w:t>指導者確認</w:t>
            </w:r>
          </w:p>
        </w:tc>
        <w:tc>
          <w:tcPr>
            <w:tcW w:type="dxa" w:w="2160"/>
          </w:tcPr>
          <w:p>
            <w:r>
              <w:t>本人確認</w:t>
            </w:r>
          </w:p>
        </w:tc>
      </w:tr>
      <w:tr>
        <w:tc>
          <w:tcPr>
            <w:tcW w:type="dxa" w:w="2160"/>
          </w:tcPr>
          <w:p>
            <w:r>
              <w:t>状況判断</w:t>
            </w:r>
          </w:p>
        </w:tc>
        <w:tc>
          <w:tcPr>
            <w:tcW w:type="dxa" w:w="2160"/>
          </w:tcPr>
          <w:p>
            <w:r>
              <w:t>体調や気分の変化に早く気づき、上司に報告できる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自主的支援</w:t>
            </w:r>
          </w:p>
        </w:tc>
        <w:tc>
          <w:tcPr>
            <w:tcW w:type="dxa" w:w="2160"/>
          </w:tcPr>
          <w:p>
            <w:r>
              <w:t>支援目的を考えながら、自ら工夫して関われる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チーム貢献</w:t>
            </w:r>
          </w:p>
        </w:tc>
        <w:tc>
          <w:tcPr>
            <w:tcW w:type="dxa" w:w="2160"/>
          </w:tcPr>
          <w:p>
            <w:r>
              <w:t>他の職員をサポートし、協力的な姿勢がある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利用者との信頼関係</w:t>
            </w:r>
          </w:p>
        </w:tc>
        <w:tc>
          <w:tcPr>
            <w:tcW w:type="dxa" w:w="2160"/>
          </w:tcPr>
          <w:p>
            <w:r>
              <w:t>利用者が安心し、自分から関わってくれる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自己評価・目標設定</w:t>
            </w:r>
          </w:p>
        </w:tc>
        <w:tc>
          <w:tcPr>
            <w:tcW w:type="dxa" w:w="2160"/>
          </w:tcPr>
          <w:p>
            <w:r>
              <w:t>自身の強み・課題を把握し、改善に取り組む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緊急時対応</w:t>
            </w:r>
          </w:p>
        </w:tc>
        <w:tc>
          <w:tcPr>
            <w:tcW w:type="dxa" w:w="2160"/>
          </w:tcPr>
          <w:p>
            <w:r>
              <w:t>発作・転倒・体調不良など緊急時に冷静に報告できる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</w:tbl>
    <w:p/>
    <w:p>
      <w:pPr>
        <w:pStyle w:val="Heading2"/>
      </w:pPr>
      <w:r>
        <w:t>Ⅴ. 振り返り・育成面談記録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指導者コメント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本人コメント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次回育成目標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面談日／署名</w:t>
            </w:r>
          </w:p>
        </w:tc>
        <w:tc>
          <w:tcPr>
            <w:tcW w:type="dxa" w:w="432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